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C1683" w:rsidRDefault="00FC1683" w:rsidP="007A2670">
      <w:pPr>
        <w:ind w:right="-54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FC1683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BE71B2">
        <w:rPr>
          <w:rFonts w:ascii="Tahoma" w:hAnsi="Tahoma" w:cs="Tahoma"/>
          <w:b/>
          <w:bCs/>
          <w:sz w:val="20"/>
          <w:szCs w:val="20"/>
        </w:rPr>
        <w:t>09</w:t>
      </w:r>
      <w:r w:rsidR="00517715">
        <w:rPr>
          <w:rFonts w:ascii="Tahoma" w:hAnsi="Tahoma" w:cs="Tahoma"/>
          <w:b/>
          <w:bCs/>
          <w:sz w:val="20"/>
          <w:szCs w:val="20"/>
        </w:rPr>
        <w:t>.21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597073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44"/>
        <w:gridCol w:w="1701"/>
        <w:gridCol w:w="567"/>
        <w:gridCol w:w="1275"/>
        <w:gridCol w:w="1918"/>
        <w:gridCol w:w="1634"/>
      </w:tblGrid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F19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E690F">
              <w:rPr>
                <w:rFonts w:ascii="Tahoma" w:hAnsi="Tahoma" w:cs="Tahoma"/>
                <w:b/>
                <w:sz w:val="16"/>
                <w:szCs w:val="16"/>
              </w:rPr>
              <w:t>103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Wirbelsäulengymnastik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proofErr w:type="spellStart"/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Mo</w:t>
            </w:r>
            <w:proofErr w:type="spellEnd"/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3E690F">
            <w:pPr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Grit Bött</w:t>
            </w:r>
            <w:r w:rsidRPr="003E690F">
              <w:rPr>
                <w:rFonts w:ascii="Tahoma" w:hAnsi="Tahoma" w:cs="Tahoma"/>
                <w:sz w:val="16"/>
                <w:szCs w:val="16"/>
                <w:lang w:val="it-IT"/>
              </w:rPr>
              <w:t>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E690F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3E69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E690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E690F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19.15 - 20.15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Rücken 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20.15 - 21.15</w:t>
            </w:r>
            <w:r w:rsidR="007A2670" w:rsidRPr="002F19E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1771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LadyFit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="003A1D44">
              <w:rPr>
                <w:rFonts w:ascii="Tahoma" w:hAnsi="Tahoma" w:cs="Tahoma"/>
                <w:sz w:val="16"/>
                <w:szCs w:val="16"/>
              </w:rPr>
              <w:t>nd Rel</w:t>
            </w:r>
            <w:r w:rsidR="00A82797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8279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Monika</w:t>
            </w:r>
            <w:r w:rsidR="003A1D44">
              <w:rPr>
                <w:rFonts w:ascii="Tahoma" w:hAnsi="Tahoma" w:cs="Tahoma"/>
                <w:sz w:val="16"/>
                <w:szCs w:val="16"/>
                <w:lang w:val="en-GB"/>
              </w:rPr>
              <w:t xml:space="preserve"> Redemann-Wolf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A1D44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3A1D44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7A2670" w:rsidRPr="003A1D44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10.45 – 11.45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3A1D4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 + Fit  ab 50+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 – 13.00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Gymanstikhalle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5D5B03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5D5B03">
            <w:pPr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  <w:t>117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D53E24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Bewegung +</w:t>
            </w:r>
            <w:r w:rsidR="005D5B03"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Balance</w:t>
            </w:r>
            <w:r w:rsidR="00FC2016"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5D5B0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5D5B0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Sa.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5D5B0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16.30 – 18.00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9C6EAE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Kurs beginnt Herbst 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6B5CB5" w:rsidRDefault="00D53E24">
            <w:pPr>
              <w:rPr>
                <w:rFonts w:ascii="Tahoma" w:hAnsi="Tahoma" w:cs="Tahoma"/>
                <w:bCs/>
                <w:noProof/>
                <w:color w:val="808080" w:themeColor="background1" w:themeShade="80"/>
                <w:sz w:val="16"/>
                <w:szCs w:val="16"/>
              </w:rPr>
            </w:pPr>
            <w:r w:rsidRPr="006B5CB5">
              <w:rPr>
                <w:rFonts w:ascii="Tahoma" w:hAnsi="Tahoma" w:cs="Tahoma"/>
                <w:bCs/>
                <w:noProof/>
                <w:color w:val="808080" w:themeColor="background1" w:themeShade="80"/>
                <w:sz w:val="16"/>
                <w:szCs w:val="16"/>
              </w:rPr>
              <w:t>Gymnastikhalle</w:t>
            </w:r>
          </w:p>
        </w:tc>
      </w:tr>
      <w:tr w:rsidR="00841AD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Gymnastik m.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Schwerpkt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Beckenboden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20..-21-30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Corinna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14.00 – 16.00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E3352" w:rsidP="000E33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</w:t>
            </w:r>
            <w:r w:rsidR="00E81C4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6B5DF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46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9:0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 – 10:30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Königstr,/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2589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Ab 50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C1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9.00  - 10.3</w:t>
            </w:r>
            <w:r w:rsidR="006258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</w:t>
            </w:r>
            <w:r w:rsidR="00625890">
              <w:rPr>
                <w:rFonts w:ascii="Tahoma" w:hAnsi="Tahoma" w:cs="Tahoma"/>
                <w:sz w:val="16"/>
                <w:szCs w:val="16"/>
              </w:rPr>
              <w:t xml:space="preserve">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4F01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ältere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Mitgl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10.30 – 11.30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</w:p>
        </w:tc>
      </w:tr>
      <w:tr w:rsidR="008F2EA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  <w:t>160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F10552">
            <w:pP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Salsa/La</w:t>
            </w:r>
            <w:r w:rsidR="008F2EA4" w:rsidRPr="008F2EA4"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tin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Erw</w:t>
            </w:r>
            <w:proofErr w:type="spellEnd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400A0B" w:rsidRPr="00597073" w:rsidTr="006B5DF6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  <w:lang w:val="en-US"/>
              </w:rPr>
            </w:pPr>
            <w:r w:rsidRPr="0051771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  <w:lang w:val="en-US"/>
              </w:rPr>
              <w:t>201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>Turnen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 xml:space="preserve">  Kinder 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>mit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 xml:space="preserve"> E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ltern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 2 -   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2F19E7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E04F01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4 -   6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3 -   5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Sport für Kinder &amp; 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10 – 14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18.00 –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Windelturner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 ab 1,5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–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Kinderturnen 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m.Groß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-/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Elt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3,5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5D5B03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  <w:t>216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Acro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Dance</w:t>
            </w:r>
            <w:r w:rsidR="009C6EAE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./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Jugendl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 10-14 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15.00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Medea 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64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 Erickson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Frauen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>4 -   6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F438CF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16.00 </w:t>
            </w:r>
            <w:r w:rsidR="00F438CF">
              <w:rPr>
                <w:rFonts w:ascii="Tahoma" w:hAnsi="Tahoma" w:cs="Tahoma"/>
                <w:sz w:val="16"/>
                <w:szCs w:val="16"/>
              </w:rPr>
              <w:t>–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438CF">
              <w:rPr>
                <w:rFonts w:ascii="Tahoma" w:hAnsi="Tahoma" w:cs="Tahoma"/>
                <w:sz w:val="16"/>
                <w:szCs w:val="16"/>
              </w:rPr>
              <w:t>16.40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16.40 – 17.20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F438CF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Leichathletik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166A2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Ab </w:t>
            </w:r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 xml:space="preserve">11 </w:t>
            </w:r>
            <w:proofErr w:type="spellStart"/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>Jahre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17.20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Kinder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</w:t>
            </w:r>
            <w:r w:rsidR="00517715">
              <w:rPr>
                <w:rFonts w:ascii="Tahoma" w:hAnsi="Tahoma" w:cs="Tahoma"/>
                <w:color w:val="7030A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2506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Anf.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16.15 – 17.15</w:t>
            </w:r>
            <w:r w:rsidR="007A2670"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  <w:r w:rsidR="006B5CB5">
              <w:rPr>
                <w:rFonts w:ascii="Tahoma" w:hAnsi="Tahoma" w:cs="Tahoma"/>
                <w:color w:val="7030A0"/>
                <w:sz w:val="16"/>
                <w:szCs w:val="16"/>
              </w:rPr>
              <w:t xml:space="preserve">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17.15 – 18.15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6B5CB5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Teens/Jugend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Teens/</w:t>
            </w:r>
            <w:proofErr w:type="spellStart"/>
            <w:r>
              <w:rPr>
                <w:rFonts w:ascii="Tahoma" w:hAnsi="Tahoma" w:cs="Tahoma"/>
                <w:color w:val="7030A0"/>
                <w:sz w:val="16"/>
                <w:szCs w:val="16"/>
              </w:rPr>
              <w:t>JUgend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18.15 – 19.40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 . Anf.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15.30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spellStart"/>
            <w:r w:rsidR="007A2670" w:rsidRPr="00597073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30C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Gaurav Malhotr</w:t>
            </w:r>
            <w:r w:rsidR="007A2670" w:rsidRPr="00597073">
              <w:rPr>
                <w:rFonts w:ascii="Tahoma" w:hAnsi="Tahoma" w:cs="Tahoma"/>
                <w:color w:val="002060"/>
                <w:sz w:val="16"/>
                <w:szCs w:val="16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 Malhotra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BD6C97" w:rsidRDefault="00BD6C97" w:rsidP="00BD6C97"/>
    <w:sectPr w:rsidR="00BD6C97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0E3352"/>
    <w:rsid w:val="001430C7"/>
    <w:rsid w:val="00144C84"/>
    <w:rsid w:val="00166A25"/>
    <w:rsid w:val="001E4CF8"/>
    <w:rsid w:val="00225060"/>
    <w:rsid w:val="00273A44"/>
    <w:rsid w:val="002F19E7"/>
    <w:rsid w:val="00330883"/>
    <w:rsid w:val="00396325"/>
    <w:rsid w:val="003A1D44"/>
    <w:rsid w:val="003E690F"/>
    <w:rsid w:val="00400A0B"/>
    <w:rsid w:val="004970EB"/>
    <w:rsid w:val="004C1A12"/>
    <w:rsid w:val="00517715"/>
    <w:rsid w:val="00526462"/>
    <w:rsid w:val="005648B6"/>
    <w:rsid w:val="00597073"/>
    <w:rsid w:val="005B4ECB"/>
    <w:rsid w:val="005D5B03"/>
    <w:rsid w:val="006056CE"/>
    <w:rsid w:val="00625890"/>
    <w:rsid w:val="006752D5"/>
    <w:rsid w:val="006B5CB5"/>
    <w:rsid w:val="006B5DF6"/>
    <w:rsid w:val="006B79B3"/>
    <w:rsid w:val="00714A0C"/>
    <w:rsid w:val="007A2670"/>
    <w:rsid w:val="008106BC"/>
    <w:rsid w:val="00841AD0"/>
    <w:rsid w:val="00851EDA"/>
    <w:rsid w:val="00853DB7"/>
    <w:rsid w:val="0087454B"/>
    <w:rsid w:val="008B0A99"/>
    <w:rsid w:val="008F2EA4"/>
    <w:rsid w:val="00905BE3"/>
    <w:rsid w:val="00946C31"/>
    <w:rsid w:val="009C6EAE"/>
    <w:rsid w:val="00A43DFD"/>
    <w:rsid w:val="00A756D9"/>
    <w:rsid w:val="00A82797"/>
    <w:rsid w:val="00A940D3"/>
    <w:rsid w:val="00AF5FEA"/>
    <w:rsid w:val="00B16E1B"/>
    <w:rsid w:val="00B50811"/>
    <w:rsid w:val="00BD6C97"/>
    <w:rsid w:val="00BE0F27"/>
    <w:rsid w:val="00BE71B2"/>
    <w:rsid w:val="00C0240C"/>
    <w:rsid w:val="00CD35D3"/>
    <w:rsid w:val="00D53E24"/>
    <w:rsid w:val="00DB3501"/>
    <w:rsid w:val="00E04F01"/>
    <w:rsid w:val="00E52DB0"/>
    <w:rsid w:val="00E81C44"/>
    <w:rsid w:val="00EE72E0"/>
    <w:rsid w:val="00F10552"/>
    <w:rsid w:val="00F438CF"/>
    <w:rsid w:val="00FC1683"/>
    <w:rsid w:val="00FC201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 Wannsee e.V.</cp:lastModifiedBy>
  <cp:revision>2</cp:revision>
  <cp:lastPrinted>2021-09-01T15:01:00Z</cp:lastPrinted>
  <dcterms:created xsi:type="dcterms:W3CDTF">2021-09-24T10:31:00Z</dcterms:created>
  <dcterms:modified xsi:type="dcterms:W3CDTF">2021-09-24T10:31:00Z</dcterms:modified>
</cp:coreProperties>
</file>